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F1C4A" w14:textId="77777777" w:rsidR="002A4730" w:rsidRPr="00402ACE" w:rsidRDefault="003E150F" w:rsidP="002A4730">
      <w:pPr>
        <w:pStyle w:val="Heading1"/>
        <w:tabs>
          <w:tab w:val="center" w:pos="4680"/>
          <w:tab w:val="right" w:pos="9360"/>
        </w:tabs>
        <w:rPr>
          <w:rFonts w:ascii="Calibri" w:hAnsi="Calibri"/>
          <w:color w:val="2F5496"/>
          <w:sz w:val="28"/>
          <w:szCs w:val="22"/>
        </w:rPr>
      </w:pPr>
      <w:r w:rsidRPr="00402ACE">
        <w:rPr>
          <w:rFonts w:ascii="Calibri" w:hAnsi="Calibri"/>
          <w:color w:val="2F5496"/>
          <w:sz w:val="28"/>
          <w:szCs w:val="22"/>
        </w:rPr>
        <w:t>TOP TEN REASONS TO HIRE</w:t>
      </w:r>
    </w:p>
    <w:p w14:paraId="7A7D1ED1" w14:textId="77777777" w:rsidR="00E96B85" w:rsidRPr="00402ACE" w:rsidRDefault="003E150F" w:rsidP="002A4730">
      <w:pPr>
        <w:pStyle w:val="Heading1"/>
        <w:tabs>
          <w:tab w:val="center" w:pos="4680"/>
          <w:tab w:val="right" w:pos="9360"/>
        </w:tabs>
        <w:rPr>
          <w:rFonts w:ascii="Calibri" w:hAnsi="Calibri"/>
          <w:color w:val="2F5496"/>
          <w:sz w:val="28"/>
          <w:szCs w:val="18"/>
        </w:rPr>
      </w:pPr>
      <w:r w:rsidRPr="00402ACE">
        <w:rPr>
          <w:rFonts w:ascii="Calibri" w:hAnsi="Calibri"/>
          <w:color w:val="2F5496"/>
          <w:sz w:val="28"/>
          <w:szCs w:val="22"/>
        </w:rPr>
        <w:t>ADVANCE PROOFREADING</w:t>
      </w:r>
      <w:r w:rsidR="002A4730" w:rsidRPr="00402ACE">
        <w:rPr>
          <w:rFonts w:ascii="Calibri" w:hAnsi="Calibri"/>
          <w:color w:val="2F5496"/>
          <w:sz w:val="28"/>
          <w:szCs w:val="22"/>
        </w:rPr>
        <w:t xml:space="preserve"> &amp; VIRTUAL ASSISTANCE</w:t>
      </w:r>
    </w:p>
    <w:p w14:paraId="7AFF4436" w14:textId="77777777" w:rsidR="00E96B85" w:rsidRPr="00402ACE" w:rsidRDefault="00E96B85" w:rsidP="00E96B85">
      <w:pPr>
        <w:rPr>
          <w:rFonts w:ascii="Calibri" w:hAnsi="Calibri"/>
          <w:color w:val="2F5496"/>
          <w:sz w:val="22"/>
          <w:szCs w:val="18"/>
        </w:rPr>
      </w:pPr>
    </w:p>
    <w:p w14:paraId="2DE8D8A2" w14:textId="3A5BFBFF" w:rsidR="00491455" w:rsidRPr="00402ACE" w:rsidRDefault="008D60BB" w:rsidP="003E150F">
      <w:pPr>
        <w:numPr>
          <w:ilvl w:val="0"/>
          <w:numId w:val="1"/>
        </w:numPr>
        <w:tabs>
          <w:tab w:val="clear" w:pos="1152"/>
        </w:tabs>
        <w:ind w:left="540" w:right="90" w:hanging="540"/>
        <w:jc w:val="both"/>
        <w:rPr>
          <w:rFonts w:ascii="Calibri" w:hAnsi="Calibri"/>
          <w:color w:val="2F5496"/>
          <w:szCs w:val="24"/>
        </w:rPr>
      </w:pPr>
      <w:proofErr w:type="gramStart"/>
      <w:r w:rsidRPr="00402ACE">
        <w:rPr>
          <w:rFonts w:ascii="Calibri" w:hAnsi="Calibri"/>
          <w:b/>
          <w:bCs/>
          <w:color w:val="2F5496"/>
          <w:szCs w:val="24"/>
        </w:rPr>
        <w:t>Don’t</w:t>
      </w:r>
      <w:proofErr w:type="gramEnd"/>
      <w:r w:rsidR="00491455" w:rsidRPr="00402ACE">
        <w:rPr>
          <w:rFonts w:ascii="Calibri" w:hAnsi="Calibri"/>
          <w:b/>
          <w:bCs/>
          <w:color w:val="2F5496"/>
          <w:szCs w:val="24"/>
        </w:rPr>
        <w:t xml:space="preserve"> spend valuable time on tasks </w:t>
      </w:r>
      <w:r w:rsidRPr="00402ACE">
        <w:rPr>
          <w:rFonts w:ascii="Calibri" w:hAnsi="Calibri"/>
          <w:b/>
          <w:bCs/>
          <w:color w:val="2F5496"/>
          <w:szCs w:val="24"/>
        </w:rPr>
        <w:t>which can be handled by someone else</w:t>
      </w:r>
      <w:r w:rsidR="00491455" w:rsidRPr="00402ACE">
        <w:rPr>
          <w:rFonts w:ascii="Calibri" w:hAnsi="Calibri"/>
          <w:b/>
          <w:bCs/>
          <w:color w:val="2F5496"/>
          <w:szCs w:val="24"/>
        </w:rPr>
        <w:t>.</w:t>
      </w:r>
    </w:p>
    <w:p w14:paraId="58CB92FF" w14:textId="77777777" w:rsidR="00491455" w:rsidRPr="00402ACE" w:rsidRDefault="00491455" w:rsidP="003E150F">
      <w:pPr>
        <w:ind w:left="540" w:right="90" w:hanging="540"/>
        <w:jc w:val="both"/>
        <w:rPr>
          <w:rFonts w:ascii="Calibri" w:hAnsi="Calibri"/>
          <w:b/>
          <w:bCs/>
          <w:color w:val="2F5496"/>
          <w:szCs w:val="24"/>
        </w:rPr>
      </w:pPr>
    </w:p>
    <w:p w14:paraId="14D319CE" w14:textId="77777777" w:rsidR="00491455" w:rsidRPr="00402ACE" w:rsidRDefault="00491455" w:rsidP="003E150F">
      <w:pPr>
        <w:numPr>
          <w:ilvl w:val="0"/>
          <w:numId w:val="1"/>
        </w:numPr>
        <w:tabs>
          <w:tab w:val="clear" w:pos="1152"/>
        </w:tabs>
        <w:ind w:left="540" w:right="90" w:hanging="540"/>
        <w:jc w:val="both"/>
        <w:rPr>
          <w:rFonts w:ascii="Calibri" w:hAnsi="Calibri"/>
          <w:color w:val="2F5496"/>
          <w:szCs w:val="24"/>
        </w:rPr>
      </w:pPr>
      <w:r w:rsidRPr="00402ACE">
        <w:rPr>
          <w:rFonts w:ascii="Calibri" w:hAnsi="Calibri"/>
          <w:b/>
          <w:bCs/>
          <w:color w:val="2F5496"/>
          <w:szCs w:val="24"/>
        </w:rPr>
        <w:t>No need to provide a physical workspace.</w:t>
      </w:r>
    </w:p>
    <w:p w14:paraId="0191AD29" w14:textId="77777777" w:rsidR="00491455" w:rsidRPr="00402ACE" w:rsidRDefault="00491455" w:rsidP="003E150F">
      <w:pPr>
        <w:ind w:left="540" w:right="90" w:hanging="540"/>
        <w:jc w:val="both"/>
        <w:rPr>
          <w:rFonts w:ascii="Calibri" w:hAnsi="Calibri"/>
          <w:color w:val="2F5496"/>
          <w:szCs w:val="24"/>
        </w:rPr>
      </w:pPr>
    </w:p>
    <w:p w14:paraId="4CACAFA5" w14:textId="77777777" w:rsidR="00491455" w:rsidRPr="00402ACE" w:rsidRDefault="00491455" w:rsidP="003E150F">
      <w:pPr>
        <w:numPr>
          <w:ilvl w:val="0"/>
          <w:numId w:val="1"/>
        </w:numPr>
        <w:tabs>
          <w:tab w:val="clear" w:pos="1152"/>
        </w:tabs>
        <w:ind w:left="540" w:right="90" w:hanging="540"/>
        <w:jc w:val="both"/>
        <w:rPr>
          <w:rFonts w:ascii="Calibri" w:hAnsi="Calibri"/>
          <w:color w:val="2F5496"/>
          <w:szCs w:val="24"/>
        </w:rPr>
      </w:pPr>
      <w:r w:rsidRPr="00402ACE">
        <w:rPr>
          <w:rFonts w:ascii="Calibri" w:hAnsi="Calibri"/>
          <w:b/>
          <w:bCs/>
          <w:color w:val="2F5496"/>
          <w:szCs w:val="24"/>
        </w:rPr>
        <w:t>No need to provide costly equipment for your VA to use.</w:t>
      </w:r>
    </w:p>
    <w:p w14:paraId="17DB3E29" w14:textId="77777777" w:rsidR="00491455" w:rsidRPr="00402ACE" w:rsidRDefault="00491455" w:rsidP="003E150F">
      <w:pPr>
        <w:ind w:left="540" w:right="90" w:hanging="540"/>
        <w:jc w:val="both"/>
        <w:rPr>
          <w:rFonts w:ascii="Calibri" w:hAnsi="Calibri"/>
          <w:color w:val="2F5496"/>
          <w:szCs w:val="24"/>
        </w:rPr>
      </w:pPr>
    </w:p>
    <w:p w14:paraId="50EC7B71" w14:textId="77777777" w:rsidR="00491455" w:rsidRPr="00402ACE" w:rsidRDefault="00491455" w:rsidP="003E150F">
      <w:pPr>
        <w:numPr>
          <w:ilvl w:val="0"/>
          <w:numId w:val="1"/>
        </w:numPr>
        <w:tabs>
          <w:tab w:val="clear" w:pos="1152"/>
        </w:tabs>
        <w:ind w:left="540" w:right="90" w:hanging="540"/>
        <w:jc w:val="both"/>
        <w:rPr>
          <w:rFonts w:ascii="Calibri" w:hAnsi="Calibri"/>
          <w:color w:val="2F5496"/>
          <w:szCs w:val="24"/>
        </w:rPr>
      </w:pPr>
      <w:r w:rsidRPr="00402ACE">
        <w:rPr>
          <w:rFonts w:ascii="Calibri" w:hAnsi="Calibri"/>
          <w:b/>
          <w:bCs/>
          <w:color w:val="2F5496"/>
          <w:szCs w:val="24"/>
        </w:rPr>
        <w:t>No need to deal with payroll, taxes</w:t>
      </w:r>
      <w:r w:rsidR="00CA023B" w:rsidRPr="00402ACE">
        <w:rPr>
          <w:rFonts w:ascii="Calibri" w:hAnsi="Calibri"/>
          <w:b/>
          <w:bCs/>
          <w:color w:val="2F5496"/>
          <w:szCs w:val="24"/>
        </w:rPr>
        <w:t>,</w:t>
      </w:r>
      <w:r w:rsidRPr="00402ACE">
        <w:rPr>
          <w:rFonts w:ascii="Calibri" w:hAnsi="Calibri"/>
          <w:b/>
          <w:bCs/>
          <w:color w:val="2F5496"/>
          <w:szCs w:val="24"/>
        </w:rPr>
        <w:t xml:space="preserve"> or benefits</w:t>
      </w:r>
      <w:r w:rsidR="003E150F" w:rsidRPr="00402ACE">
        <w:rPr>
          <w:rFonts w:ascii="Calibri" w:hAnsi="Calibri"/>
          <w:b/>
          <w:bCs/>
          <w:color w:val="2F5496"/>
          <w:szCs w:val="24"/>
        </w:rPr>
        <w:t>.</w:t>
      </w:r>
    </w:p>
    <w:p w14:paraId="1B488202" w14:textId="77777777" w:rsidR="00491455" w:rsidRPr="00402ACE" w:rsidRDefault="00491455" w:rsidP="003E150F">
      <w:pPr>
        <w:ind w:left="540" w:right="90" w:hanging="540"/>
        <w:jc w:val="both"/>
        <w:rPr>
          <w:rFonts w:ascii="Calibri" w:hAnsi="Calibri"/>
          <w:color w:val="2F5496"/>
          <w:szCs w:val="24"/>
        </w:rPr>
      </w:pPr>
    </w:p>
    <w:p w14:paraId="47B0460A" w14:textId="77777777" w:rsidR="00491455" w:rsidRPr="00402ACE" w:rsidRDefault="00491455" w:rsidP="003E150F">
      <w:pPr>
        <w:numPr>
          <w:ilvl w:val="0"/>
          <w:numId w:val="1"/>
        </w:numPr>
        <w:tabs>
          <w:tab w:val="clear" w:pos="1152"/>
        </w:tabs>
        <w:ind w:left="540" w:right="90" w:hanging="540"/>
        <w:jc w:val="both"/>
        <w:rPr>
          <w:rFonts w:ascii="Calibri" w:hAnsi="Calibri"/>
          <w:color w:val="2F5496"/>
          <w:szCs w:val="24"/>
        </w:rPr>
      </w:pPr>
      <w:r w:rsidRPr="00402ACE">
        <w:rPr>
          <w:rFonts w:ascii="Calibri" w:hAnsi="Calibri"/>
          <w:b/>
          <w:bCs/>
          <w:color w:val="2F5496"/>
          <w:szCs w:val="24"/>
        </w:rPr>
        <w:t>You can have the time to focus on the more important issues of your business.</w:t>
      </w:r>
    </w:p>
    <w:p w14:paraId="507BDA21" w14:textId="77777777" w:rsidR="00491455" w:rsidRPr="00402ACE" w:rsidRDefault="00491455" w:rsidP="003E150F">
      <w:pPr>
        <w:ind w:left="540" w:right="90" w:hanging="540"/>
        <w:jc w:val="both"/>
        <w:rPr>
          <w:rFonts w:ascii="Calibri" w:hAnsi="Calibri"/>
          <w:color w:val="2F5496"/>
          <w:szCs w:val="24"/>
        </w:rPr>
      </w:pPr>
    </w:p>
    <w:p w14:paraId="3A6BFE6D" w14:textId="77777777" w:rsidR="00491455" w:rsidRPr="00402ACE" w:rsidRDefault="00491455" w:rsidP="003E150F">
      <w:pPr>
        <w:numPr>
          <w:ilvl w:val="0"/>
          <w:numId w:val="1"/>
        </w:numPr>
        <w:tabs>
          <w:tab w:val="clear" w:pos="1152"/>
        </w:tabs>
        <w:ind w:left="540" w:right="90" w:hanging="540"/>
        <w:jc w:val="both"/>
        <w:rPr>
          <w:rFonts w:ascii="Calibri" w:hAnsi="Calibri"/>
          <w:color w:val="2F5496"/>
          <w:szCs w:val="24"/>
        </w:rPr>
      </w:pPr>
      <w:r w:rsidRPr="00402ACE">
        <w:rPr>
          <w:rFonts w:ascii="Calibri" w:hAnsi="Calibri"/>
          <w:b/>
          <w:bCs/>
          <w:color w:val="2F5496"/>
          <w:szCs w:val="24"/>
        </w:rPr>
        <w:t>You have the freedom to work on growing and improving your business skills, knowledge, and relationships</w:t>
      </w:r>
      <w:r w:rsidR="003E150F" w:rsidRPr="00402ACE">
        <w:rPr>
          <w:rFonts w:ascii="Calibri" w:hAnsi="Calibri"/>
          <w:b/>
          <w:bCs/>
          <w:color w:val="2F5496"/>
          <w:szCs w:val="24"/>
        </w:rPr>
        <w:t>.</w:t>
      </w:r>
    </w:p>
    <w:p w14:paraId="5C0C7EA7" w14:textId="77777777" w:rsidR="00491455" w:rsidRPr="00402ACE" w:rsidRDefault="00491455" w:rsidP="003E150F">
      <w:pPr>
        <w:ind w:left="540" w:right="90" w:hanging="540"/>
        <w:jc w:val="both"/>
        <w:rPr>
          <w:rFonts w:ascii="Calibri" w:hAnsi="Calibri"/>
          <w:color w:val="2F5496"/>
          <w:szCs w:val="24"/>
        </w:rPr>
      </w:pPr>
    </w:p>
    <w:p w14:paraId="6663AB73" w14:textId="5EBE7A80" w:rsidR="00491455" w:rsidRPr="00402ACE" w:rsidRDefault="00CA023B" w:rsidP="003E150F">
      <w:pPr>
        <w:numPr>
          <w:ilvl w:val="0"/>
          <w:numId w:val="1"/>
        </w:numPr>
        <w:tabs>
          <w:tab w:val="clear" w:pos="1152"/>
        </w:tabs>
        <w:ind w:left="540" w:right="90" w:hanging="540"/>
        <w:jc w:val="both"/>
        <w:rPr>
          <w:rFonts w:ascii="Calibri" w:hAnsi="Calibri"/>
          <w:color w:val="2F5496"/>
          <w:szCs w:val="24"/>
        </w:rPr>
      </w:pPr>
      <w:r w:rsidRPr="00402ACE">
        <w:rPr>
          <w:rFonts w:ascii="Calibri" w:hAnsi="Calibri"/>
          <w:b/>
          <w:bCs/>
          <w:color w:val="2F5496"/>
          <w:szCs w:val="24"/>
        </w:rPr>
        <w:t xml:space="preserve">You have a partner </w:t>
      </w:r>
      <w:r w:rsidR="008D60BB" w:rsidRPr="00402ACE">
        <w:rPr>
          <w:rFonts w:ascii="Calibri" w:hAnsi="Calibri"/>
          <w:b/>
          <w:bCs/>
          <w:color w:val="2F5496"/>
          <w:szCs w:val="24"/>
        </w:rPr>
        <w:t xml:space="preserve">off </w:t>
      </w:r>
      <w:r w:rsidRPr="00402ACE">
        <w:rPr>
          <w:rFonts w:ascii="Calibri" w:hAnsi="Calibri"/>
          <w:b/>
          <w:bCs/>
          <w:color w:val="2F5496"/>
          <w:szCs w:val="24"/>
        </w:rPr>
        <w:t>whom you can</w:t>
      </w:r>
      <w:r w:rsidR="00491455" w:rsidRPr="00402ACE">
        <w:rPr>
          <w:rFonts w:ascii="Calibri" w:hAnsi="Calibri"/>
          <w:b/>
          <w:bCs/>
          <w:color w:val="2F5496"/>
          <w:szCs w:val="24"/>
        </w:rPr>
        <w:t xml:space="preserve"> “b</w:t>
      </w:r>
      <w:r w:rsidRPr="00402ACE">
        <w:rPr>
          <w:rFonts w:ascii="Calibri" w:hAnsi="Calibri"/>
          <w:b/>
          <w:bCs/>
          <w:color w:val="2F5496"/>
          <w:szCs w:val="24"/>
        </w:rPr>
        <w:t>ounce” ideas</w:t>
      </w:r>
      <w:r w:rsidR="00491455" w:rsidRPr="00402ACE">
        <w:rPr>
          <w:rFonts w:ascii="Calibri" w:hAnsi="Calibri"/>
          <w:b/>
          <w:bCs/>
          <w:color w:val="2F5496"/>
          <w:szCs w:val="24"/>
        </w:rPr>
        <w:t>.</w:t>
      </w:r>
    </w:p>
    <w:p w14:paraId="18B5525E" w14:textId="77777777" w:rsidR="00491455" w:rsidRPr="00402ACE" w:rsidRDefault="00491455" w:rsidP="003E150F">
      <w:pPr>
        <w:ind w:left="540" w:right="90" w:hanging="540"/>
        <w:jc w:val="both"/>
        <w:rPr>
          <w:rFonts w:ascii="Calibri" w:hAnsi="Calibri"/>
          <w:color w:val="2F5496"/>
          <w:szCs w:val="24"/>
        </w:rPr>
      </w:pPr>
    </w:p>
    <w:p w14:paraId="7F258FB9" w14:textId="6571B5C8" w:rsidR="00491455" w:rsidRPr="00402ACE" w:rsidRDefault="00491455" w:rsidP="003E150F">
      <w:pPr>
        <w:numPr>
          <w:ilvl w:val="0"/>
          <w:numId w:val="1"/>
        </w:numPr>
        <w:tabs>
          <w:tab w:val="clear" w:pos="1152"/>
        </w:tabs>
        <w:ind w:left="540" w:right="90" w:hanging="540"/>
        <w:jc w:val="both"/>
        <w:rPr>
          <w:rFonts w:ascii="Calibri" w:hAnsi="Calibri"/>
          <w:color w:val="2F5496"/>
          <w:szCs w:val="24"/>
        </w:rPr>
      </w:pPr>
      <w:r w:rsidRPr="00402ACE">
        <w:rPr>
          <w:rFonts w:ascii="Calibri" w:hAnsi="Calibri"/>
          <w:b/>
          <w:bCs/>
          <w:color w:val="2F5496"/>
          <w:szCs w:val="24"/>
        </w:rPr>
        <w:t>You have flexibility to assume new</w:t>
      </w:r>
      <w:r w:rsidR="008D60BB" w:rsidRPr="00402ACE">
        <w:rPr>
          <w:rFonts w:ascii="Calibri" w:hAnsi="Calibri"/>
          <w:b/>
          <w:bCs/>
          <w:color w:val="2F5496"/>
          <w:szCs w:val="24"/>
        </w:rPr>
        <w:t xml:space="preserve"> and</w:t>
      </w:r>
      <w:r w:rsidRPr="00402ACE">
        <w:rPr>
          <w:rFonts w:ascii="Calibri" w:hAnsi="Calibri"/>
          <w:b/>
          <w:bCs/>
          <w:color w:val="2F5496"/>
          <w:szCs w:val="24"/>
        </w:rPr>
        <w:t xml:space="preserve"> challenging opportunities.</w:t>
      </w:r>
    </w:p>
    <w:p w14:paraId="5F07B985" w14:textId="77777777" w:rsidR="00491455" w:rsidRPr="00402ACE" w:rsidRDefault="00491455" w:rsidP="003E150F">
      <w:pPr>
        <w:ind w:left="540" w:right="90" w:hanging="540"/>
        <w:jc w:val="both"/>
        <w:rPr>
          <w:rFonts w:ascii="Calibri" w:hAnsi="Calibri"/>
          <w:color w:val="2F5496"/>
          <w:szCs w:val="24"/>
        </w:rPr>
      </w:pPr>
    </w:p>
    <w:p w14:paraId="46651356" w14:textId="02EEFBC0" w:rsidR="00491455" w:rsidRPr="00402ACE" w:rsidRDefault="00491455" w:rsidP="003E150F">
      <w:pPr>
        <w:numPr>
          <w:ilvl w:val="0"/>
          <w:numId w:val="1"/>
        </w:numPr>
        <w:tabs>
          <w:tab w:val="clear" w:pos="1152"/>
        </w:tabs>
        <w:ind w:left="540" w:right="90" w:hanging="540"/>
        <w:jc w:val="both"/>
        <w:rPr>
          <w:rFonts w:ascii="Calibri" w:hAnsi="Calibri"/>
          <w:color w:val="2F5496"/>
          <w:szCs w:val="24"/>
        </w:rPr>
      </w:pPr>
      <w:r w:rsidRPr="00402ACE">
        <w:rPr>
          <w:rFonts w:ascii="Calibri" w:hAnsi="Calibri"/>
          <w:b/>
          <w:bCs/>
          <w:color w:val="2F5496"/>
          <w:szCs w:val="24"/>
        </w:rPr>
        <w:t xml:space="preserve">You have peace of mind knowing that the details are being </w:t>
      </w:r>
      <w:r w:rsidR="003E150F" w:rsidRPr="00402ACE">
        <w:rPr>
          <w:rFonts w:ascii="Calibri" w:hAnsi="Calibri"/>
          <w:b/>
          <w:bCs/>
          <w:color w:val="2F5496"/>
          <w:szCs w:val="24"/>
        </w:rPr>
        <w:t>looked after</w:t>
      </w:r>
      <w:r w:rsidR="008D60BB" w:rsidRPr="00402ACE">
        <w:rPr>
          <w:rFonts w:ascii="Calibri" w:hAnsi="Calibri"/>
          <w:b/>
          <w:bCs/>
          <w:color w:val="2F5496"/>
          <w:szCs w:val="24"/>
        </w:rPr>
        <w:t xml:space="preserve"> properly</w:t>
      </w:r>
      <w:r w:rsidRPr="00402ACE">
        <w:rPr>
          <w:rFonts w:ascii="Calibri" w:hAnsi="Calibri"/>
          <w:b/>
          <w:bCs/>
          <w:color w:val="2F5496"/>
          <w:szCs w:val="24"/>
        </w:rPr>
        <w:t>.</w:t>
      </w:r>
    </w:p>
    <w:p w14:paraId="2EA392ED" w14:textId="77777777" w:rsidR="00491455" w:rsidRPr="00402ACE" w:rsidRDefault="00491455" w:rsidP="003E150F">
      <w:pPr>
        <w:ind w:left="540" w:right="90" w:hanging="540"/>
        <w:jc w:val="both"/>
        <w:rPr>
          <w:rFonts w:ascii="Calibri" w:hAnsi="Calibri"/>
          <w:color w:val="2F5496"/>
          <w:szCs w:val="24"/>
        </w:rPr>
      </w:pPr>
    </w:p>
    <w:p w14:paraId="544848EA" w14:textId="5A574F0A" w:rsidR="006A53D2" w:rsidRPr="00402ACE" w:rsidRDefault="00491455" w:rsidP="00491455">
      <w:pPr>
        <w:numPr>
          <w:ilvl w:val="0"/>
          <w:numId w:val="1"/>
        </w:numPr>
        <w:tabs>
          <w:tab w:val="clear" w:pos="1152"/>
        </w:tabs>
        <w:ind w:left="540" w:right="90" w:hanging="540"/>
        <w:rPr>
          <w:rFonts w:ascii="Calibri" w:hAnsi="Calibri"/>
          <w:b/>
          <w:color w:val="2F5496"/>
          <w:sz w:val="22"/>
          <w:szCs w:val="18"/>
        </w:rPr>
      </w:pPr>
      <w:r w:rsidRPr="00402ACE">
        <w:rPr>
          <w:rFonts w:ascii="Calibri" w:hAnsi="Calibri"/>
          <w:b/>
          <w:bCs/>
          <w:color w:val="2F5496"/>
          <w:szCs w:val="24"/>
        </w:rPr>
        <w:t xml:space="preserve">You </w:t>
      </w:r>
      <w:proofErr w:type="gramStart"/>
      <w:r w:rsidRPr="00402ACE">
        <w:rPr>
          <w:rFonts w:ascii="Calibri" w:hAnsi="Calibri"/>
          <w:b/>
          <w:bCs/>
          <w:color w:val="2F5496"/>
          <w:szCs w:val="24"/>
        </w:rPr>
        <w:t>are able to</w:t>
      </w:r>
      <w:proofErr w:type="gramEnd"/>
      <w:r w:rsidRPr="00402ACE">
        <w:rPr>
          <w:rFonts w:ascii="Calibri" w:hAnsi="Calibri"/>
          <w:b/>
          <w:bCs/>
          <w:color w:val="2F5496"/>
          <w:szCs w:val="24"/>
        </w:rPr>
        <w:t xml:space="preserve"> run your business instead of it running you.</w:t>
      </w:r>
    </w:p>
    <w:p w14:paraId="2356DB1F" w14:textId="77777777" w:rsidR="00727C31" w:rsidRPr="00402ACE" w:rsidRDefault="00727C31" w:rsidP="00AF622F">
      <w:pPr>
        <w:ind w:right="90"/>
        <w:rPr>
          <w:rFonts w:ascii="Calibri" w:hAnsi="Calibri"/>
          <w:b/>
          <w:color w:val="2F5496"/>
          <w:sz w:val="22"/>
          <w:szCs w:val="18"/>
        </w:rPr>
      </w:pPr>
    </w:p>
    <w:p w14:paraId="5465E26C" w14:textId="07B40DC9" w:rsidR="00AF622F" w:rsidRPr="00402ACE" w:rsidRDefault="003A6FFD" w:rsidP="003A6FFD">
      <w:pPr>
        <w:ind w:right="90"/>
        <w:jc w:val="center"/>
        <w:rPr>
          <w:rFonts w:ascii="Calibri" w:hAnsi="Calibri"/>
          <w:b/>
          <w:color w:val="2F5496"/>
          <w:sz w:val="22"/>
          <w:szCs w:val="18"/>
        </w:rPr>
      </w:pPr>
      <w:r>
        <w:pict w14:anchorId="66ADF2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409.5pt;height:154.5pt">
            <v:imagedata r:id="rId7" o:title="" cropbottom="36701f"/>
          </v:shape>
        </w:pict>
      </w:r>
    </w:p>
    <w:sectPr w:rsidR="00AF622F" w:rsidRPr="00402ACE" w:rsidSect="00727C31">
      <w:headerReference w:type="default" r:id="rId8"/>
      <w:footerReference w:type="default" r:id="rId9"/>
      <w:pgSz w:w="15840" w:h="12240" w:orient="landscape" w:code="1"/>
      <w:pgMar w:top="1080" w:right="1440" w:bottom="720" w:left="144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AC92E" w14:textId="77777777" w:rsidR="00402ACE" w:rsidRDefault="00402ACE">
      <w:r>
        <w:separator/>
      </w:r>
    </w:p>
  </w:endnote>
  <w:endnote w:type="continuationSeparator" w:id="0">
    <w:p w14:paraId="40D303F2" w14:textId="77777777" w:rsidR="00402ACE" w:rsidRDefault="0040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1DDB0" w14:textId="77777777" w:rsidR="00F219BE" w:rsidRPr="00AE2326" w:rsidRDefault="00F219BE" w:rsidP="003E150F">
    <w:pPr>
      <w:pStyle w:val="Footer"/>
      <w:tabs>
        <w:tab w:val="clear" w:pos="4320"/>
        <w:tab w:val="clear" w:pos="8640"/>
      </w:tabs>
      <w:rPr>
        <w:rFonts w:ascii="Verdana" w:hAnsi="Verdana"/>
        <w:b/>
        <w:color w:val="2725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95424" w14:textId="77777777" w:rsidR="00402ACE" w:rsidRDefault="00402ACE">
      <w:r>
        <w:separator/>
      </w:r>
    </w:p>
  </w:footnote>
  <w:footnote w:type="continuationSeparator" w:id="0">
    <w:p w14:paraId="43407AB3" w14:textId="77777777" w:rsidR="00402ACE" w:rsidRDefault="00402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28812" w14:textId="3145B5AC" w:rsidR="00F219BE" w:rsidRPr="00727C31" w:rsidRDefault="00F219BE" w:rsidP="00727C31">
    <w:pPr>
      <w:pStyle w:val="Header"/>
      <w:tabs>
        <w:tab w:val="clear" w:pos="4320"/>
        <w:tab w:val="clear" w:pos="8640"/>
        <w:tab w:val="left" w:pos="3760"/>
        <w:tab w:val="center" w:pos="4680"/>
      </w:tabs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5E6BFD"/>
    <w:multiLevelType w:val="hybridMultilevel"/>
    <w:tmpl w:val="94B0CCBE"/>
    <w:lvl w:ilvl="0" w:tplc="134824BC">
      <w:start w:val="1"/>
      <w:numFmt w:val="decimal"/>
      <w:lvlText w:val="%1."/>
      <w:lvlJc w:val="left"/>
      <w:pPr>
        <w:tabs>
          <w:tab w:val="num" w:pos="1152"/>
        </w:tabs>
        <w:ind w:left="1152" w:hanging="936"/>
      </w:pPr>
      <w:rPr>
        <w:rFonts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0F52"/>
    <w:rsid w:val="000A79DC"/>
    <w:rsid w:val="001B0F52"/>
    <w:rsid w:val="002546C6"/>
    <w:rsid w:val="002A4730"/>
    <w:rsid w:val="003A6FFD"/>
    <w:rsid w:val="003E150F"/>
    <w:rsid w:val="00402ACE"/>
    <w:rsid w:val="00423FE7"/>
    <w:rsid w:val="00491455"/>
    <w:rsid w:val="00597E4E"/>
    <w:rsid w:val="006A53D2"/>
    <w:rsid w:val="006B4C3F"/>
    <w:rsid w:val="00727BCD"/>
    <w:rsid w:val="00727C31"/>
    <w:rsid w:val="008D60BB"/>
    <w:rsid w:val="00942E5F"/>
    <w:rsid w:val="00AB7A86"/>
    <w:rsid w:val="00AC2E8A"/>
    <w:rsid w:val="00AE2326"/>
    <w:rsid w:val="00AF622F"/>
    <w:rsid w:val="00B5555C"/>
    <w:rsid w:val="00BE4C71"/>
    <w:rsid w:val="00CA023B"/>
    <w:rsid w:val="00DA168A"/>
    <w:rsid w:val="00E96B85"/>
    <w:rsid w:val="00F2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17D1D"/>
  <w15:chartTrackingRefBased/>
  <w15:docId w15:val="{AAFA61DF-CD49-4D05-94E1-F9857D27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80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Georgia" w:hAnsi="Georgia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Georgia" w:hAnsi="Georgi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96B85"/>
    <w:pPr>
      <w:spacing w:after="120"/>
    </w:pPr>
    <w:rPr>
      <w:rFonts w:ascii="Times New Roman" w:hAnsi="Times New Roman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AF622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Strategic Office Support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Mary-Lou Ashton-Hopkins</dc:creator>
  <cp:keywords/>
  <dc:description/>
  <cp:lastModifiedBy>Jennifer Hanterman</cp:lastModifiedBy>
  <cp:revision>2</cp:revision>
  <cp:lastPrinted>2001-07-27T21:32:00Z</cp:lastPrinted>
  <dcterms:created xsi:type="dcterms:W3CDTF">2020-07-21T04:25:00Z</dcterms:created>
  <dcterms:modified xsi:type="dcterms:W3CDTF">2020-07-21T04:25:00Z</dcterms:modified>
</cp:coreProperties>
</file>